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9" w:type="dxa"/>
        <w:tblInd w:w="-12" w:type="dxa"/>
        <w:tblLook w:val="0000" w:firstRow="0" w:lastRow="0" w:firstColumn="0" w:lastColumn="0" w:noHBand="0" w:noVBand="0"/>
      </w:tblPr>
      <w:tblGrid>
        <w:gridCol w:w="2760"/>
        <w:gridCol w:w="6589"/>
      </w:tblGrid>
      <w:tr w:rsidR="007A2B4B" w:rsidRPr="007A2B4B" w:rsidTr="00EC0314">
        <w:trPr>
          <w:trHeight w:val="889"/>
        </w:trPr>
        <w:tc>
          <w:tcPr>
            <w:tcW w:w="2760" w:type="dxa"/>
          </w:tcPr>
          <w:p w:rsidR="007A2B4B" w:rsidRPr="007A2B4B" w:rsidRDefault="007A2B4B" w:rsidP="00EC0314">
            <w:pPr>
              <w:tabs>
                <w:tab w:val="left" w:pos="825"/>
              </w:tabs>
              <w:jc w:val="center"/>
              <w:rPr>
                <w:b/>
                <w:bCs/>
                <w:lang w:val="nl-NL"/>
              </w:rPr>
            </w:pPr>
            <w:r w:rsidRPr="007A2B4B">
              <w:rPr>
                <w:b/>
                <w:bCs/>
                <w:lang w:val="nl-NL"/>
              </w:rPr>
              <w:t>BỘ TƯ PHÁP</w:t>
            </w:r>
          </w:p>
          <w:p w:rsidR="007A2B4B" w:rsidRPr="007A2B4B" w:rsidRDefault="007A2B4B" w:rsidP="00EC0314">
            <w:pPr>
              <w:jc w:val="center"/>
              <w:rPr>
                <w:lang w:val="nl-NL"/>
              </w:rPr>
            </w:pPr>
            <w:r w:rsidRPr="007A2B4B">
              <w:rPr>
                <w:noProof/>
              </w:rPr>
              <mc:AlternateContent>
                <mc:Choice Requires="wps">
                  <w:drawing>
                    <wp:anchor distT="0" distB="0" distL="114300" distR="114300" simplePos="0" relativeHeight="251659264" behindDoc="0" locked="0" layoutInCell="1" allowOverlap="1" wp14:anchorId="44EA9416" wp14:editId="763FD992">
                      <wp:simplePos x="0" y="0"/>
                      <wp:positionH relativeFrom="column">
                        <wp:posOffset>572770</wp:posOffset>
                      </wp:positionH>
                      <wp:positionV relativeFrom="paragraph">
                        <wp:posOffset>55245</wp:posOffset>
                      </wp:positionV>
                      <wp:extent cx="457200" cy="0"/>
                      <wp:effectExtent l="6985" t="12700" r="1206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4.35pt" to="81.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tfGw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fYJ+Y0QHV0KKIc9Y5z9x3aFglFgKFVQjBTm9OB94&#10;kGIICcdKb4SUsfNSob7Ei+lkGhOcloIFZwhz9rCvpEUnEmYnfrEo8DyGWX1ULIK1nLD1zfZEyKsN&#10;l0sV8KASoHOzrsPxY5Eu1vP1PB/lk9l6lKd1Pfq4qfLRbJM9TesPdVXV2c9ALcuLVjDGVWA3DGqW&#10;/90g3J7MdcTuo3qXIXmLHvUCssM/ko6tDN27zsFes8vWDi2G2YzBt3cUhv9xD/bja1/9AgAA//8D&#10;AFBLAwQUAAYACAAAACEAgLHBydgAAAAGAQAADwAAAGRycy9kb3ducmV2LnhtbEyOwU7DMBBE70j8&#10;g7VIXCpqE6RSQpwKAblxoYC4buMliYjXaey2ga9nywWOTzOaecVq8r3a0xi7wBYu5wYUcR1cx42F&#10;15fqYgkqJmSHfWCy8EURVuXpSYG5Cwd+pv06NUpGOOZooU1pyLWOdUse4zwMxJJ9hNFjEhwb7UY8&#10;yLjvdWbMQnvsWB5aHOi+pfpzvfMWYvVG2+p7Vs/M+1UTKNs+PD2itedn090tqERT+ivDUV/UoRSn&#10;Tdixi6q3cGMyaVpYXoM6xotMePPLuiz0f/3yBwAA//8DAFBLAQItABQABgAIAAAAIQC2gziS/gAA&#10;AOEBAAATAAAAAAAAAAAAAAAAAAAAAABbQ29udGVudF9UeXBlc10ueG1sUEsBAi0AFAAGAAgAAAAh&#10;ADj9If/WAAAAlAEAAAsAAAAAAAAAAAAAAAAALwEAAF9yZWxzLy5yZWxzUEsBAi0AFAAGAAgAAAAh&#10;AKgNm18bAgAANQQAAA4AAAAAAAAAAAAAAAAALgIAAGRycy9lMm9Eb2MueG1sUEsBAi0AFAAGAAgA&#10;AAAhAICxwcnYAAAABgEAAA8AAAAAAAAAAAAAAAAAdQQAAGRycy9kb3ducmV2LnhtbFBLBQYAAAAA&#10;BAAEAPMAAAB6BQAAAAA=&#10;"/>
                  </w:pict>
                </mc:Fallback>
              </mc:AlternateContent>
            </w:r>
          </w:p>
          <w:p w:rsidR="007A2B4B" w:rsidRPr="007A2B4B" w:rsidRDefault="007A2B4B" w:rsidP="00EC0314">
            <w:pPr>
              <w:jc w:val="center"/>
              <w:rPr>
                <w:lang w:val="nl-NL"/>
              </w:rPr>
            </w:pPr>
          </w:p>
          <w:p w:rsidR="007A2B4B" w:rsidRPr="007A2B4B" w:rsidRDefault="007A2B4B" w:rsidP="00947F1B">
            <w:pPr>
              <w:jc w:val="center"/>
              <w:rPr>
                <w:lang w:val="nl-NL"/>
              </w:rPr>
            </w:pPr>
            <w:r w:rsidRPr="007A2B4B">
              <w:rPr>
                <w:lang w:val="nl-NL"/>
              </w:rPr>
              <w:t xml:space="preserve">Số:  </w:t>
            </w:r>
            <w:r w:rsidR="00947F1B">
              <w:rPr>
                <w:b/>
                <w:lang w:val="nl-NL"/>
              </w:rPr>
              <w:t>1301</w:t>
            </w:r>
            <w:r w:rsidRPr="007A2B4B">
              <w:rPr>
                <w:lang w:val="nl-NL"/>
              </w:rPr>
              <w:t xml:space="preserve"> /QĐ-BTP</w:t>
            </w:r>
          </w:p>
        </w:tc>
        <w:tc>
          <w:tcPr>
            <w:tcW w:w="6589" w:type="dxa"/>
          </w:tcPr>
          <w:p w:rsidR="007A2B4B" w:rsidRPr="007A2B4B" w:rsidRDefault="007A2B4B" w:rsidP="00EC0314">
            <w:pPr>
              <w:tabs>
                <w:tab w:val="left" w:pos="7036"/>
              </w:tabs>
              <w:jc w:val="center"/>
              <w:rPr>
                <w:b/>
                <w:bCs/>
                <w:lang w:val="nl-NL"/>
              </w:rPr>
            </w:pPr>
            <w:r w:rsidRPr="007A2B4B">
              <w:rPr>
                <w:b/>
                <w:bCs/>
                <w:lang w:val="nl-NL"/>
              </w:rPr>
              <w:t>CỘNG HOÀ XÃ HỘI CHỦ NGHĨA VIỆT NAM</w:t>
            </w:r>
          </w:p>
          <w:p w:rsidR="007A2B4B" w:rsidRPr="007A2B4B" w:rsidRDefault="007A2B4B" w:rsidP="00EC0314">
            <w:pPr>
              <w:jc w:val="center"/>
              <w:rPr>
                <w:b/>
                <w:bCs/>
                <w:lang w:val="nl-NL"/>
              </w:rPr>
            </w:pPr>
            <w:r w:rsidRPr="007A2B4B">
              <w:rPr>
                <w:b/>
                <w:bCs/>
                <w:lang w:val="nl-NL"/>
              </w:rPr>
              <w:t>Độc lập - Tự do - Hạnh phúc</w:t>
            </w:r>
          </w:p>
          <w:p w:rsidR="007A2B4B" w:rsidRPr="007A2B4B" w:rsidRDefault="007A2B4B" w:rsidP="00EC0314">
            <w:pPr>
              <w:jc w:val="center"/>
              <w:rPr>
                <w:b/>
                <w:bCs/>
                <w:lang w:val="nl-NL"/>
              </w:rPr>
            </w:pPr>
            <w:r w:rsidRPr="007A2B4B">
              <w:rPr>
                <w:noProof/>
              </w:rPr>
              <mc:AlternateContent>
                <mc:Choice Requires="wps">
                  <w:drawing>
                    <wp:anchor distT="0" distB="0" distL="114300" distR="114300" simplePos="0" relativeHeight="251660288" behindDoc="0" locked="0" layoutInCell="1" allowOverlap="1" wp14:anchorId="0A8A9E1E" wp14:editId="02E0A3EB">
                      <wp:simplePos x="0" y="0"/>
                      <wp:positionH relativeFrom="column">
                        <wp:posOffset>988695</wp:posOffset>
                      </wp:positionH>
                      <wp:positionV relativeFrom="paragraph">
                        <wp:posOffset>48895</wp:posOffset>
                      </wp:positionV>
                      <wp:extent cx="2026920" cy="0"/>
                      <wp:effectExtent l="13335" t="10795" r="762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85pt,3.85pt" to="237.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L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ms8WO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Ksem8rbAAAABwEAAA8AAABkcnMvZG93bnJldi54bWxMjsFOwzAQRO9I&#10;/IO1SFyq1qG0BEKcCgG5caEUcd3GSxIRr9PYbQNfz8IFTqunGc2+fDW6Th1oCK1nAxezBBRx5W3L&#10;tYHNSzm9BhUissXOMxn4pACr4vQkx8z6Iz/TYR1rJSMcMjTQxNhnWoeqIYdh5ntiyd794DAKDrW2&#10;Ax5l3HV6niRX2mHL8qHBnu4bqj7We2cglK+0K78m1SR5u6w9zXcPT49ozPnZeHcLKtIY/8rwoy/q&#10;UIjT1u/ZBtUJL5epVA2kciRfpIsbUNtf1kWu//sX3wAAAP//AwBQSwECLQAUAAYACAAAACEAtoM4&#10;kv4AAADhAQAAEwAAAAAAAAAAAAAAAAAAAAAAW0NvbnRlbnRfVHlwZXNdLnhtbFBLAQItABQABgAI&#10;AAAAIQA4/SH/1gAAAJQBAAALAAAAAAAAAAAAAAAAAC8BAABfcmVscy8ucmVsc1BLAQItABQABgAI&#10;AAAAIQDE+UhLHAIAADYEAAAOAAAAAAAAAAAAAAAAAC4CAABkcnMvZTJvRG9jLnhtbFBLAQItABQA&#10;BgAIAAAAIQCrHpvK2wAAAAcBAAAPAAAAAAAAAAAAAAAAAHYEAABkcnMvZG93bnJldi54bWxQSwUG&#10;AAAAAAQABADzAAAAfgUAAAAA&#10;"/>
                  </w:pict>
                </mc:Fallback>
              </mc:AlternateContent>
            </w:r>
          </w:p>
          <w:p w:rsidR="007A2B4B" w:rsidRPr="007A2B4B" w:rsidRDefault="007A2B4B" w:rsidP="00947F1B">
            <w:pPr>
              <w:jc w:val="center"/>
              <w:rPr>
                <w:lang w:val="nl-NL"/>
              </w:rPr>
            </w:pPr>
            <w:r w:rsidRPr="007A2B4B">
              <w:rPr>
                <w:i/>
                <w:iCs/>
                <w:lang w:val="nl-NL"/>
              </w:rPr>
              <w:t xml:space="preserve">Hà Nội, ngày </w:t>
            </w:r>
            <w:r w:rsidR="00947F1B">
              <w:rPr>
                <w:i/>
                <w:iCs/>
                <w:lang w:val="nl-NL"/>
              </w:rPr>
              <w:t>07</w:t>
            </w:r>
            <w:r w:rsidRPr="007A2B4B">
              <w:rPr>
                <w:i/>
                <w:iCs/>
                <w:lang w:val="nl-NL"/>
              </w:rPr>
              <w:t xml:space="preserve"> tháng </w:t>
            </w:r>
            <w:r w:rsidR="00947F1B">
              <w:rPr>
                <w:i/>
                <w:iCs/>
                <w:lang w:val="nl-NL"/>
              </w:rPr>
              <w:t xml:space="preserve">6 </w:t>
            </w:r>
            <w:r w:rsidRPr="007A2B4B">
              <w:rPr>
                <w:i/>
                <w:iCs/>
                <w:lang w:val="nl-NL"/>
              </w:rPr>
              <w:t>năm 2018</w:t>
            </w:r>
          </w:p>
        </w:tc>
      </w:tr>
    </w:tbl>
    <w:p w:rsidR="007A2B4B" w:rsidRPr="007A2B4B" w:rsidRDefault="007A2B4B" w:rsidP="007A2B4B">
      <w:pPr>
        <w:tabs>
          <w:tab w:val="left" w:pos="3600"/>
          <w:tab w:val="left" w:pos="3840"/>
          <w:tab w:val="left" w:pos="4080"/>
          <w:tab w:val="left" w:pos="5400"/>
          <w:tab w:val="left" w:pos="5580"/>
        </w:tabs>
        <w:spacing w:before="120" w:after="120"/>
        <w:jc w:val="center"/>
        <w:rPr>
          <w:b/>
          <w:bCs/>
          <w:lang w:val="vi-VN"/>
        </w:rPr>
      </w:pPr>
    </w:p>
    <w:p w:rsidR="007A2B4B" w:rsidRPr="007A2B4B" w:rsidRDefault="007A2B4B" w:rsidP="007A2B4B">
      <w:pPr>
        <w:tabs>
          <w:tab w:val="left" w:pos="3600"/>
          <w:tab w:val="left" w:pos="3840"/>
          <w:tab w:val="left" w:pos="4080"/>
          <w:tab w:val="left" w:pos="5400"/>
          <w:tab w:val="left" w:pos="5580"/>
        </w:tabs>
        <w:spacing w:before="120" w:after="120"/>
        <w:jc w:val="center"/>
        <w:rPr>
          <w:b/>
          <w:bCs/>
          <w:lang w:val="nl-NL"/>
        </w:rPr>
      </w:pPr>
    </w:p>
    <w:p w:rsidR="007A2B4B" w:rsidRPr="007A2B4B" w:rsidRDefault="007A2B4B" w:rsidP="007A2B4B">
      <w:pPr>
        <w:tabs>
          <w:tab w:val="left" w:pos="3600"/>
          <w:tab w:val="left" w:pos="3840"/>
          <w:tab w:val="left" w:pos="4080"/>
          <w:tab w:val="left" w:pos="5400"/>
          <w:tab w:val="left" w:pos="5580"/>
        </w:tabs>
        <w:jc w:val="center"/>
        <w:rPr>
          <w:b/>
          <w:bCs/>
          <w:lang w:val="nl-NL"/>
        </w:rPr>
      </w:pPr>
      <w:r w:rsidRPr="007A2B4B">
        <w:rPr>
          <w:b/>
          <w:bCs/>
          <w:lang w:val="nl-NL"/>
        </w:rPr>
        <w:t xml:space="preserve"> QUYẾT ĐỊNH</w:t>
      </w:r>
    </w:p>
    <w:p w:rsidR="007A2B4B" w:rsidRPr="007A2B4B" w:rsidRDefault="007A2B4B" w:rsidP="007A2B4B">
      <w:pPr>
        <w:tabs>
          <w:tab w:val="left" w:pos="3840"/>
        </w:tabs>
        <w:ind w:left="360" w:hanging="360"/>
        <w:jc w:val="center"/>
        <w:rPr>
          <w:b/>
          <w:lang w:val="nl-NL"/>
        </w:rPr>
      </w:pPr>
      <w:r w:rsidRPr="007A2B4B">
        <w:rPr>
          <w:b/>
          <w:bCs/>
          <w:lang w:val="nl-NL"/>
        </w:rPr>
        <w:t xml:space="preserve">Ban hành Quy chế </w:t>
      </w:r>
      <w:r w:rsidRPr="007A2B4B">
        <w:rPr>
          <w:b/>
          <w:lang w:val="nl-NL"/>
        </w:rPr>
        <w:t>cung cấp thông tin cho công dân của Bộ Tư pháp</w:t>
      </w:r>
      <w:r w:rsidRPr="007A2B4B">
        <w:rPr>
          <w:b/>
          <w:bCs/>
          <w:lang w:val="nl-NL"/>
        </w:rPr>
        <w:t xml:space="preserve">  </w:t>
      </w:r>
    </w:p>
    <w:p w:rsidR="007A2B4B" w:rsidRPr="007A2B4B" w:rsidRDefault="007A2B4B" w:rsidP="007A2B4B">
      <w:pPr>
        <w:spacing w:before="360" w:after="120" w:line="360" w:lineRule="auto"/>
        <w:jc w:val="center"/>
        <w:rPr>
          <w:b/>
          <w:lang w:val="nl-NL"/>
        </w:rPr>
      </w:pPr>
      <w:r w:rsidRPr="007A2B4B">
        <w:rPr>
          <w:b/>
          <w:lang w:val="nl-NL"/>
        </w:rPr>
        <w:t>BỘ TRƯỞNG BỘ TƯ PHÁP</w:t>
      </w:r>
    </w:p>
    <w:p w:rsidR="007A2B4B" w:rsidRPr="007A2B4B" w:rsidRDefault="007A2B4B" w:rsidP="007A2B4B">
      <w:pPr>
        <w:tabs>
          <w:tab w:val="left" w:pos="840"/>
          <w:tab w:val="left" w:pos="900"/>
        </w:tabs>
        <w:spacing w:before="80" w:after="80" w:line="340" w:lineRule="exact"/>
        <w:jc w:val="both"/>
        <w:rPr>
          <w:lang w:val="nl-NL"/>
        </w:rPr>
      </w:pPr>
      <w:r w:rsidRPr="007A2B4B">
        <w:rPr>
          <w:lang w:val="nl-NL"/>
        </w:rPr>
        <w:tab/>
        <w:t>Căn cứ Luật Tiếp cận thông tin ngày 06 tháng 4 năm 2016;</w:t>
      </w:r>
    </w:p>
    <w:p w:rsidR="007A2B4B" w:rsidRPr="007A2B4B" w:rsidRDefault="007A2B4B" w:rsidP="007A2B4B">
      <w:pPr>
        <w:tabs>
          <w:tab w:val="left" w:pos="840"/>
          <w:tab w:val="left" w:pos="900"/>
        </w:tabs>
        <w:spacing w:before="80" w:after="80" w:line="340" w:lineRule="exact"/>
        <w:jc w:val="both"/>
        <w:rPr>
          <w:lang w:val="nl-NL"/>
        </w:rPr>
      </w:pPr>
      <w:r w:rsidRPr="007A2B4B">
        <w:rPr>
          <w:lang w:val="nl-NL"/>
        </w:rPr>
        <w:tab/>
        <w:t>Căn cứ Nghị định số 13/2018/NĐ-CP ngày 23 tháng 01 năm 2018 của Chính phủ quy định chi tiết và biện pháp thi hành Luật Tiếp cận thông tin;</w:t>
      </w:r>
    </w:p>
    <w:p w:rsidR="007A2B4B" w:rsidRPr="007A2B4B" w:rsidRDefault="007A2B4B" w:rsidP="007A2B4B">
      <w:pPr>
        <w:tabs>
          <w:tab w:val="left" w:pos="840"/>
          <w:tab w:val="left" w:pos="900"/>
        </w:tabs>
        <w:spacing w:before="80" w:after="80" w:line="340" w:lineRule="exact"/>
        <w:ind w:firstLine="872"/>
        <w:jc w:val="both"/>
        <w:rPr>
          <w:lang w:val="nl-NL"/>
        </w:rPr>
      </w:pPr>
      <w:r w:rsidRPr="007A2B4B">
        <w:rPr>
          <w:lang w:val="nl-NL"/>
        </w:rPr>
        <w:t>Căn cứ Nghị định số 96/2017/NĐ-CP ngày 16 tháng 8 năm 2017 của Chính phủ quy định chức năng, nhiệm vụ, quyền hạn và cơ cấu tổ chức của Bộ Tư pháp;</w:t>
      </w:r>
    </w:p>
    <w:p w:rsidR="007A2B4B" w:rsidRPr="007A2B4B" w:rsidRDefault="007A2B4B" w:rsidP="007A2B4B">
      <w:pPr>
        <w:tabs>
          <w:tab w:val="left" w:pos="840"/>
          <w:tab w:val="left" w:pos="900"/>
        </w:tabs>
        <w:spacing w:before="80" w:after="80" w:line="340" w:lineRule="exact"/>
        <w:jc w:val="both"/>
        <w:rPr>
          <w:lang w:val="nl-NL"/>
        </w:rPr>
      </w:pPr>
      <w:r w:rsidRPr="007A2B4B">
        <w:rPr>
          <w:lang w:val="nl-NL"/>
        </w:rPr>
        <w:tab/>
      </w:r>
      <w:r w:rsidRPr="007A2B4B">
        <w:rPr>
          <w:lang w:val="nl-NL"/>
        </w:rPr>
        <w:tab/>
        <w:t>Xét đề nghị của Vụ trưởng Vụ Pháp luật hình sự - hành chính,</w:t>
      </w:r>
    </w:p>
    <w:p w:rsidR="007A2B4B" w:rsidRPr="007A2B4B" w:rsidRDefault="007A2B4B" w:rsidP="007A2B4B">
      <w:pPr>
        <w:tabs>
          <w:tab w:val="left" w:pos="840"/>
        </w:tabs>
        <w:spacing w:before="80" w:after="80" w:line="264" w:lineRule="auto"/>
        <w:jc w:val="center"/>
        <w:rPr>
          <w:b/>
          <w:lang w:val="nl-NL"/>
        </w:rPr>
      </w:pPr>
    </w:p>
    <w:p w:rsidR="007A2B4B" w:rsidRPr="007A2B4B" w:rsidRDefault="007A2B4B" w:rsidP="007A2B4B">
      <w:pPr>
        <w:tabs>
          <w:tab w:val="left" w:pos="840"/>
        </w:tabs>
        <w:spacing w:before="80" w:after="80"/>
        <w:jc w:val="center"/>
        <w:rPr>
          <w:b/>
          <w:lang w:val="nl-NL"/>
        </w:rPr>
      </w:pPr>
      <w:r w:rsidRPr="007A2B4B">
        <w:rPr>
          <w:b/>
          <w:lang w:val="nl-NL"/>
        </w:rPr>
        <w:t>QUYẾT ĐỊNH:</w:t>
      </w:r>
    </w:p>
    <w:p w:rsidR="007A2B4B" w:rsidRPr="007A2B4B" w:rsidRDefault="007A2B4B" w:rsidP="007A2B4B">
      <w:pPr>
        <w:tabs>
          <w:tab w:val="left" w:pos="840"/>
        </w:tabs>
        <w:spacing w:before="80" w:after="80"/>
        <w:jc w:val="center"/>
        <w:rPr>
          <w:b/>
          <w:lang w:val="nl-NL"/>
        </w:rPr>
      </w:pPr>
    </w:p>
    <w:p w:rsidR="007A2B4B" w:rsidRPr="007A2B4B" w:rsidRDefault="007A2B4B" w:rsidP="007A2B4B">
      <w:pPr>
        <w:tabs>
          <w:tab w:val="left" w:pos="840"/>
        </w:tabs>
        <w:spacing w:before="80" w:after="80" w:line="340" w:lineRule="exact"/>
        <w:ind w:firstLine="851"/>
        <w:jc w:val="both"/>
        <w:rPr>
          <w:spacing w:val="-2"/>
          <w:lang w:val="nl-NL"/>
        </w:rPr>
      </w:pPr>
      <w:r w:rsidRPr="007A2B4B">
        <w:rPr>
          <w:b/>
          <w:spacing w:val="-2"/>
          <w:lang w:val="nl-NL"/>
        </w:rPr>
        <w:t>Điều 1.</w:t>
      </w:r>
      <w:r w:rsidRPr="007A2B4B">
        <w:rPr>
          <w:spacing w:val="-2"/>
          <w:lang w:val="nl-NL"/>
        </w:rPr>
        <w:t xml:space="preserve"> Ban hành kèm theo Quyết định này Quy chế cung cấp thông tin cho công dân của Bộ Tư pháp.</w:t>
      </w:r>
    </w:p>
    <w:p w:rsidR="007A2B4B" w:rsidRPr="007A2B4B" w:rsidRDefault="007A2B4B" w:rsidP="007A2B4B">
      <w:pPr>
        <w:tabs>
          <w:tab w:val="left" w:pos="840"/>
        </w:tabs>
        <w:spacing w:before="80" w:after="80" w:line="340" w:lineRule="exact"/>
        <w:ind w:firstLine="851"/>
        <w:jc w:val="both"/>
        <w:rPr>
          <w:spacing w:val="4"/>
          <w:lang w:val="nl-NL"/>
        </w:rPr>
      </w:pPr>
      <w:r w:rsidRPr="007A2B4B">
        <w:rPr>
          <w:b/>
          <w:spacing w:val="4"/>
          <w:lang w:val="nl-NL"/>
        </w:rPr>
        <w:t>Điều 2.</w:t>
      </w:r>
      <w:r w:rsidRPr="007A2B4B">
        <w:rPr>
          <w:spacing w:val="4"/>
          <w:lang w:val="nl-NL"/>
        </w:rPr>
        <w:t xml:space="preserve"> Quyết định này có hiệu lực thi hành kể từ ngày 01 tháng 7 năm 2018.</w:t>
      </w:r>
    </w:p>
    <w:p w:rsidR="007A2B4B" w:rsidRPr="005D39A4" w:rsidRDefault="007A2B4B" w:rsidP="007A2B4B">
      <w:pPr>
        <w:tabs>
          <w:tab w:val="left" w:pos="840"/>
          <w:tab w:val="left" w:pos="900"/>
        </w:tabs>
        <w:spacing w:before="80" w:after="80" w:line="340" w:lineRule="exact"/>
        <w:ind w:firstLine="851"/>
        <w:jc w:val="both"/>
        <w:rPr>
          <w:spacing w:val="-4"/>
          <w:lang w:val="nl-NL"/>
        </w:rPr>
      </w:pPr>
      <w:r w:rsidRPr="007A2B4B">
        <w:rPr>
          <w:b/>
          <w:spacing w:val="-4"/>
          <w:lang w:val="nl-NL"/>
        </w:rPr>
        <w:t xml:space="preserve">Điều 3. </w:t>
      </w:r>
      <w:r w:rsidRPr="007A2B4B">
        <w:rPr>
          <w:spacing w:val="-4"/>
          <w:lang w:val="nl-NL"/>
        </w:rPr>
        <w:t>Chánh Văn phòng Bộ, Vụ trưởng Vụ Pháp luật hình sự - hành chính, Cục trưởng Cục Công nghệ thông tin, Thủ trưởng các đơn vị thuộc Bộ Tư pháp và các cơ quan, tổ chức liên quan chịu trách nhiệm thi hành Quyết định này./.</w:t>
      </w:r>
    </w:p>
    <w:p w:rsidR="007A2B4B" w:rsidRPr="005D39A4" w:rsidRDefault="007A2B4B" w:rsidP="007A2B4B">
      <w:pPr>
        <w:tabs>
          <w:tab w:val="left" w:pos="840"/>
          <w:tab w:val="left" w:pos="900"/>
        </w:tabs>
        <w:spacing w:before="120" w:line="400" w:lineRule="exact"/>
        <w:jc w:val="both"/>
        <w:rPr>
          <w:spacing w:val="-2"/>
          <w:sz w:val="6"/>
          <w:lang w:val="nl-NL"/>
        </w:rPr>
      </w:pPr>
    </w:p>
    <w:tbl>
      <w:tblPr>
        <w:tblW w:w="8897" w:type="dxa"/>
        <w:tblLook w:val="01E0" w:firstRow="1" w:lastRow="1" w:firstColumn="1" w:lastColumn="1" w:noHBand="0" w:noVBand="0"/>
      </w:tblPr>
      <w:tblGrid>
        <w:gridCol w:w="4222"/>
        <w:gridCol w:w="1663"/>
        <w:gridCol w:w="3012"/>
      </w:tblGrid>
      <w:tr w:rsidR="007A2B4B" w:rsidRPr="005D39A4" w:rsidTr="00EC0314">
        <w:tc>
          <w:tcPr>
            <w:tcW w:w="4222" w:type="dxa"/>
            <w:shd w:val="clear" w:color="auto" w:fill="auto"/>
          </w:tcPr>
          <w:p w:rsidR="007A2B4B" w:rsidRPr="005D39A4" w:rsidRDefault="007A2B4B" w:rsidP="00EC0314">
            <w:pPr>
              <w:rPr>
                <w:lang w:val="nl-NL"/>
              </w:rPr>
            </w:pPr>
            <w:r w:rsidRPr="005D39A4">
              <w:rPr>
                <w:b/>
                <w:i/>
                <w:sz w:val="24"/>
                <w:lang w:val="nl-NL"/>
              </w:rPr>
              <w:t>Nơi nhận:</w:t>
            </w:r>
            <w:r w:rsidRPr="005D39A4">
              <w:rPr>
                <w:sz w:val="24"/>
                <w:lang w:val="nl-NL"/>
              </w:rPr>
              <w:t xml:space="preserve">   </w:t>
            </w:r>
          </w:p>
          <w:p w:rsidR="007A2B4B" w:rsidRPr="005D39A4" w:rsidRDefault="007A2B4B" w:rsidP="00EC0314">
            <w:pPr>
              <w:rPr>
                <w:sz w:val="22"/>
                <w:szCs w:val="22"/>
                <w:lang w:val="nl-NL"/>
              </w:rPr>
            </w:pPr>
            <w:r w:rsidRPr="005D39A4">
              <w:rPr>
                <w:sz w:val="22"/>
                <w:szCs w:val="22"/>
                <w:lang w:val="nl-NL"/>
              </w:rPr>
              <w:t>- Như Điều 3 (để thực hiện);</w:t>
            </w:r>
          </w:p>
          <w:p w:rsidR="007A2B4B" w:rsidRPr="005D39A4" w:rsidRDefault="007A2B4B" w:rsidP="00EC0314">
            <w:pPr>
              <w:rPr>
                <w:sz w:val="22"/>
                <w:szCs w:val="22"/>
                <w:lang w:val="nl-NL"/>
              </w:rPr>
            </w:pPr>
            <w:r w:rsidRPr="005D39A4">
              <w:rPr>
                <w:sz w:val="22"/>
                <w:szCs w:val="22"/>
                <w:lang w:val="nl-NL"/>
              </w:rPr>
              <w:t>- Các Thứ trưởng (để biết, chỉ đạo);</w:t>
            </w:r>
          </w:p>
          <w:p w:rsidR="007A2B4B" w:rsidRPr="005D39A4" w:rsidRDefault="007A2B4B" w:rsidP="00EC0314">
            <w:pPr>
              <w:rPr>
                <w:sz w:val="22"/>
                <w:szCs w:val="22"/>
                <w:lang w:val="nl-NL"/>
              </w:rPr>
            </w:pPr>
            <w:r w:rsidRPr="005D39A4">
              <w:rPr>
                <w:sz w:val="22"/>
                <w:szCs w:val="22"/>
                <w:lang w:val="nl-NL"/>
              </w:rPr>
              <w:t>- Cổng thông tin điện tử BTP;</w:t>
            </w:r>
          </w:p>
          <w:p w:rsidR="007A2B4B" w:rsidRPr="005D39A4" w:rsidRDefault="007A2B4B" w:rsidP="00EC0314">
            <w:pPr>
              <w:rPr>
                <w:lang w:val="nl-NL"/>
              </w:rPr>
            </w:pPr>
            <w:r w:rsidRPr="005D39A4">
              <w:rPr>
                <w:sz w:val="22"/>
                <w:szCs w:val="22"/>
                <w:lang w:val="nl-NL"/>
              </w:rPr>
              <w:t>- Lưu: VT, PLHSHC.</w:t>
            </w:r>
            <w:r w:rsidRPr="005D39A4">
              <w:rPr>
                <w:lang w:val="nl-NL"/>
              </w:rPr>
              <w:t xml:space="preserve">                                                      </w:t>
            </w:r>
          </w:p>
        </w:tc>
        <w:tc>
          <w:tcPr>
            <w:tcW w:w="1663" w:type="dxa"/>
            <w:shd w:val="clear" w:color="auto" w:fill="auto"/>
          </w:tcPr>
          <w:p w:rsidR="007A2B4B" w:rsidRPr="005D39A4" w:rsidRDefault="007A2B4B" w:rsidP="00EC0314">
            <w:pPr>
              <w:tabs>
                <w:tab w:val="left" w:pos="840"/>
                <w:tab w:val="left" w:pos="900"/>
              </w:tabs>
              <w:spacing w:before="120" w:line="400" w:lineRule="exact"/>
              <w:jc w:val="both"/>
              <w:rPr>
                <w:lang w:val="nl-NL"/>
              </w:rPr>
            </w:pPr>
          </w:p>
        </w:tc>
        <w:tc>
          <w:tcPr>
            <w:tcW w:w="3012" w:type="dxa"/>
            <w:shd w:val="clear" w:color="auto" w:fill="auto"/>
          </w:tcPr>
          <w:p w:rsidR="007A2B4B" w:rsidRPr="005D39A4" w:rsidRDefault="007A2B4B" w:rsidP="00EC0314">
            <w:pPr>
              <w:jc w:val="center"/>
            </w:pPr>
            <w:r w:rsidRPr="005D39A4">
              <w:rPr>
                <w:b/>
              </w:rPr>
              <w:t>BỘ TRƯỞNG</w:t>
            </w:r>
          </w:p>
          <w:p w:rsidR="007A2B4B" w:rsidRPr="005D39A4" w:rsidRDefault="007A2B4B" w:rsidP="00EC0314">
            <w:pPr>
              <w:jc w:val="center"/>
            </w:pPr>
          </w:p>
          <w:p w:rsidR="007A2B4B" w:rsidRPr="005D39A4" w:rsidRDefault="007A2B4B" w:rsidP="00EC0314">
            <w:pPr>
              <w:jc w:val="center"/>
              <w:rPr>
                <w:sz w:val="10"/>
              </w:rPr>
            </w:pPr>
          </w:p>
          <w:p w:rsidR="007A2B4B" w:rsidRPr="005D39A4" w:rsidRDefault="00947F1B" w:rsidP="00EC0314">
            <w:pPr>
              <w:jc w:val="center"/>
              <w:rPr>
                <w:b/>
                <w:i/>
              </w:rPr>
            </w:pPr>
            <w:r>
              <w:rPr>
                <w:b/>
                <w:i/>
              </w:rPr>
              <w:t>(đã ký)</w:t>
            </w:r>
            <w:bookmarkStart w:id="0" w:name="_GoBack"/>
            <w:bookmarkEnd w:id="0"/>
          </w:p>
          <w:p w:rsidR="007A2B4B" w:rsidRPr="005D39A4" w:rsidRDefault="007A2B4B" w:rsidP="00EC0314">
            <w:pPr>
              <w:jc w:val="center"/>
              <w:rPr>
                <w:b/>
                <w:i/>
              </w:rPr>
            </w:pPr>
          </w:p>
          <w:p w:rsidR="007A2B4B" w:rsidRPr="005D39A4" w:rsidRDefault="007A2B4B" w:rsidP="00EC0314">
            <w:pPr>
              <w:jc w:val="center"/>
              <w:rPr>
                <w:sz w:val="2"/>
              </w:rPr>
            </w:pPr>
          </w:p>
          <w:p w:rsidR="007A2B4B" w:rsidRPr="005D39A4" w:rsidRDefault="007A2B4B" w:rsidP="00EC0314">
            <w:pPr>
              <w:jc w:val="center"/>
              <w:rPr>
                <w:sz w:val="2"/>
              </w:rPr>
            </w:pPr>
          </w:p>
          <w:p w:rsidR="007A2B4B" w:rsidRPr="005D39A4" w:rsidRDefault="007A2B4B" w:rsidP="00EC0314">
            <w:pPr>
              <w:jc w:val="center"/>
              <w:rPr>
                <w:sz w:val="4"/>
              </w:rPr>
            </w:pPr>
          </w:p>
          <w:p w:rsidR="007A2B4B" w:rsidRPr="005D39A4" w:rsidRDefault="007A2B4B" w:rsidP="00EC0314">
            <w:pPr>
              <w:jc w:val="center"/>
              <w:rPr>
                <w:sz w:val="4"/>
              </w:rPr>
            </w:pPr>
          </w:p>
          <w:p w:rsidR="007A2B4B" w:rsidRPr="005D39A4" w:rsidRDefault="007A2B4B" w:rsidP="00EC0314">
            <w:pPr>
              <w:jc w:val="center"/>
              <w:rPr>
                <w:sz w:val="4"/>
              </w:rPr>
            </w:pPr>
          </w:p>
          <w:p w:rsidR="007A2B4B" w:rsidRPr="005D39A4" w:rsidRDefault="007A2B4B" w:rsidP="00EC0314">
            <w:pPr>
              <w:jc w:val="center"/>
              <w:rPr>
                <w:sz w:val="8"/>
              </w:rPr>
            </w:pPr>
          </w:p>
          <w:p w:rsidR="007A2B4B" w:rsidRPr="005D39A4" w:rsidRDefault="007A2B4B" w:rsidP="00EC0314">
            <w:pPr>
              <w:jc w:val="center"/>
            </w:pPr>
          </w:p>
          <w:p w:rsidR="007A2B4B" w:rsidRPr="005D39A4" w:rsidRDefault="007A2B4B" w:rsidP="00EC0314">
            <w:pPr>
              <w:jc w:val="center"/>
            </w:pPr>
            <w:r w:rsidRPr="005D39A4">
              <w:rPr>
                <w:b/>
              </w:rPr>
              <w:t>Lê Thành Long</w:t>
            </w:r>
          </w:p>
        </w:tc>
      </w:tr>
    </w:tbl>
    <w:p w:rsidR="007A2B4B" w:rsidRPr="005D39A4" w:rsidRDefault="007A2B4B" w:rsidP="007A2B4B"/>
    <w:p w:rsidR="007A2B4B" w:rsidRPr="005D39A4" w:rsidRDefault="007A2B4B" w:rsidP="007A2B4B"/>
    <w:p w:rsidR="0026484A" w:rsidRDefault="0026484A"/>
    <w:sectPr w:rsidR="0026484A" w:rsidSect="00BD0E99">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56"/>
    <w:rsid w:val="0026484A"/>
    <w:rsid w:val="00385556"/>
    <w:rsid w:val="007A2B4B"/>
    <w:rsid w:val="00947F1B"/>
    <w:rsid w:val="00BD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B4B"/>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B4B"/>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2018-06-07T09:29:00Z</dcterms:created>
  <dcterms:modified xsi:type="dcterms:W3CDTF">2018-06-07T09:47:00Z</dcterms:modified>
</cp:coreProperties>
</file>